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05" w:rsidRDefault="00655A5F" w:rsidP="0047527E">
      <w:pPr>
        <w:jc w:val="center"/>
        <w:rPr>
          <w:sz w:val="28"/>
          <w:szCs w:val="28"/>
        </w:rPr>
      </w:pPr>
      <w:r>
        <w:rPr>
          <w:sz w:val="28"/>
          <w:szCs w:val="28"/>
        </w:rPr>
        <w:t>12-16-2013 BOT Meeting S</w:t>
      </w:r>
      <w:r w:rsidR="00791305">
        <w:rPr>
          <w:sz w:val="28"/>
          <w:szCs w:val="28"/>
        </w:rPr>
        <w:t>ummary</w:t>
      </w:r>
    </w:p>
    <w:p w:rsidR="006A7DA4" w:rsidRDefault="00791305" w:rsidP="00791305">
      <w:r>
        <w:rPr>
          <w:sz w:val="28"/>
          <w:szCs w:val="28"/>
        </w:rPr>
        <w:t xml:space="preserve"> </w:t>
      </w:r>
      <w:r w:rsidR="006322D6">
        <w:rPr>
          <w:sz w:val="28"/>
          <w:szCs w:val="28"/>
        </w:rPr>
        <w:t>Click to view all B</w:t>
      </w:r>
      <w:r w:rsidR="0047527E">
        <w:rPr>
          <w:sz w:val="28"/>
          <w:szCs w:val="28"/>
        </w:rPr>
        <w:t xml:space="preserve">oard packet material. </w:t>
      </w:r>
      <w:hyperlink r:id="rId4" w:tgtFrame="_blank" w:history="1">
        <w:r>
          <w:rPr>
            <w:rFonts w:cs="Arial"/>
            <w:color w:val="4AB0CE"/>
          </w:rPr>
          <w:t>12-16-13 Board of Trustees Meeting Packet</w:t>
        </w:r>
      </w:hyperlink>
      <w:r w:rsidR="0047527E">
        <w:t xml:space="preserve">  </w:t>
      </w:r>
    </w:p>
    <w:p w:rsidR="00791305" w:rsidRPr="00713625" w:rsidRDefault="003A0030" w:rsidP="00791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91305">
        <w:rPr>
          <w:b/>
          <w:sz w:val="28"/>
          <w:szCs w:val="28"/>
        </w:rPr>
        <w:t>ownship bills</w:t>
      </w:r>
      <w:r w:rsidR="00655A5F">
        <w:rPr>
          <w:b/>
          <w:sz w:val="28"/>
          <w:szCs w:val="28"/>
        </w:rPr>
        <w:t>:</w:t>
      </w:r>
    </w:p>
    <w:p w:rsidR="00791305" w:rsidRDefault="00791305" w:rsidP="007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91305" w:rsidRDefault="00791305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MITCHELL, KENNETH GF MEDICAL REIMBURSEMENT $1,743.59 </w:t>
      </w:r>
      <w:r w:rsidRPr="00713625">
        <w:rPr>
          <w:rFonts w:ascii="Arial" w:hAnsi="Arial" w:cs="Arial"/>
          <w:b/>
          <w:sz w:val="19"/>
          <w:szCs w:val="19"/>
        </w:rPr>
        <w:t>Trustee</w:t>
      </w:r>
    </w:p>
    <w:p w:rsidR="00791305" w:rsidRDefault="00791305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WEITZEL, GEORGE GF MEDICAL REIMBURSEMENT $246.11 </w:t>
      </w:r>
      <w:r w:rsidRPr="00713625">
        <w:rPr>
          <w:rFonts w:ascii="Arial" w:hAnsi="Arial" w:cs="Arial"/>
          <w:b/>
          <w:sz w:val="19"/>
          <w:szCs w:val="19"/>
        </w:rPr>
        <w:t>Trustee</w:t>
      </w:r>
    </w:p>
    <w:p w:rsidR="00791305" w:rsidRDefault="00791305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CASE, DONNA GF CLEANING 12-1 THRU 12-15-13 $487.50 </w:t>
      </w:r>
      <w:r w:rsidRPr="00713625">
        <w:rPr>
          <w:rFonts w:ascii="Arial" w:hAnsi="Arial" w:cs="Arial"/>
          <w:b/>
          <w:sz w:val="19"/>
          <w:szCs w:val="19"/>
        </w:rPr>
        <w:t>Manager</w:t>
      </w:r>
      <w:r w:rsidR="00655A5F">
        <w:rPr>
          <w:rFonts w:ascii="Arial" w:hAnsi="Arial" w:cs="Arial"/>
          <w:b/>
          <w:sz w:val="19"/>
          <w:szCs w:val="19"/>
        </w:rPr>
        <w:t>’</w:t>
      </w:r>
      <w:r w:rsidRPr="00713625">
        <w:rPr>
          <w:rFonts w:ascii="Arial" w:hAnsi="Arial" w:cs="Arial"/>
          <w:b/>
          <w:sz w:val="19"/>
          <w:szCs w:val="19"/>
        </w:rPr>
        <w:t>s assistant</w:t>
      </w:r>
      <w:r>
        <w:rPr>
          <w:rFonts w:ascii="Arial" w:hAnsi="Arial" w:cs="Arial"/>
          <w:sz w:val="19"/>
          <w:szCs w:val="19"/>
        </w:rPr>
        <w:t xml:space="preserve"> </w:t>
      </w:r>
    </w:p>
    <w:p w:rsidR="00791305" w:rsidRDefault="00791305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MITCHELL, KENNETH GF MEDICAL REIMBURSEMENT $778.15 </w:t>
      </w:r>
      <w:r>
        <w:rPr>
          <w:rFonts w:ascii="Arial" w:hAnsi="Arial" w:cs="Arial"/>
          <w:b/>
          <w:sz w:val="19"/>
          <w:szCs w:val="19"/>
        </w:rPr>
        <w:t>T</w:t>
      </w:r>
      <w:r w:rsidRPr="00713625">
        <w:rPr>
          <w:rFonts w:ascii="Arial" w:hAnsi="Arial" w:cs="Arial"/>
          <w:b/>
          <w:sz w:val="19"/>
          <w:szCs w:val="19"/>
        </w:rPr>
        <w:t xml:space="preserve">rustee </w:t>
      </w:r>
    </w:p>
    <w:p w:rsidR="00764981" w:rsidRDefault="00791305" w:rsidP="0079130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CASE, DONNA GF CLEANING SERVICES $487.50 </w:t>
      </w:r>
      <w:r w:rsidRPr="00713625">
        <w:rPr>
          <w:rFonts w:ascii="Arial" w:hAnsi="Arial" w:cs="Arial"/>
          <w:b/>
          <w:sz w:val="19"/>
          <w:szCs w:val="19"/>
        </w:rPr>
        <w:t>Manager</w:t>
      </w:r>
      <w:r w:rsidR="00655A5F">
        <w:rPr>
          <w:rFonts w:ascii="Arial" w:hAnsi="Arial" w:cs="Arial"/>
          <w:b/>
          <w:sz w:val="19"/>
          <w:szCs w:val="19"/>
        </w:rPr>
        <w:t>’</w:t>
      </w:r>
      <w:r w:rsidRPr="00713625">
        <w:rPr>
          <w:rFonts w:ascii="Arial" w:hAnsi="Arial" w:cs="Arial"/>
          <w:b/>
          <w:sz w:val="19"/>
          <w:szCs w:val="19"/>
        </w:rPr>
        <w:t>s assistant</w:t>
      </w:r>
    </w:p>
    <w:p w:rsidR="00791305" w:rsidRDefault="00791305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764981">
        <w:rPr>
          <w:rFonts w:ascii="Arial" w:hAnsi="Arial" w:cs="Arial"/>
          <w:sz w:val="19"/>
          <w:szCs w:val="19"/>
        </w:rPr>
        <w:t>AT&amp;T GF OFFICE LONG DISTANCE $109.07</w:t>
      </w:r>
    </w:p>
    <w:p w:rsidR="00764981" w:rsidRDefault="00764981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FRONTIER GF OFFICE PHONES, FAX, CEMETERY PHONE $319.14</w:t>
      </w:r>
    </w:p>
    <w:p w:rsidR="00764981" w:rsidRDefault="00764981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VERIZON WIRELESS GF TOWNSHIP CELL PHONES $134.91</w:t>
      </w:r>
    </w:p>
    <w:p w:rsidR="00764981" w:rsidRDefault="00764981" w:rsidP="007913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WOW! BUSINESS GF OFFICE INTERNET CONNECTION $84.95</w:t>
      </w:r>
    </w:p>
    <w:p w:rsidR="00764981" w:rsidRDefault="00764981" w:rsidP="00791305">
      <w:pPr>
        <w:rPr>
          <w:rFonts w:ascii="Arial" w:hAnsi="Arial" w:cs="Arial"/>
          <w:sz w:val="19"/>
          <w:szCs w:val="19"/>
        </w:rPr>
      </w:pPr>
    </w:p>
    <w:p w:rsidR="009E6FC8" w:rsidRDefault="00791305" w:rsidP="00791305">
      <w:pPr>
        <w:rPr>
          <w:rFonts w:ascii="Arial" w:hAnsi="Arial" w:cs="Arial"/>
          <w:sz w:val="28"/>
          <w:szCs w:val="28"/>
        </w:rPr>
      </w:pPr>
      <w:r w:rsidRPr="00324F63">
        <w:rPr>
          <w:rFonts w:ascii="Arial" w:hAnsi="Arial" w:cs="Arial"/>
          <w:sz w:val="28"/>
          <w:szCs w:val="28"/>
        </w:rPr>
        <w:t>Waterto</w:t>
      </w:r>
      <w:r w:rsidR="00655A5F">
        <w:rPr>
          <w:rFonts w:ascii="Arial" w:hAnsi="Arial" w:cs="Arial"/>
          <w:sz w:val="28"/>
          <w:szCs w:val="28"/>
        </w:rPr>
        <w:t>wn v Jon V</w:t>
      </w:r>
      <w:r w:rsidRPr="00324F63">
        <w:rPr>
          <w:rFonts w:ascii="Arial" w:hAnsi="Arial" w:cs="Arial"/>
          <w:sz w:val="28"/>
          <w:szCs w:val="28"/>
        </w:rPr>
        <w:t>ancourt  $532.07</w:t>
      </w:r>
      <w:r w:rsidR="00655A5F">
        <w:rPr>
          <w:rFonts w:ascii="Arial" w:hAnsi="Arial" w:cs="Arial"/>
          <w:sz w:val="28"/>
          <w:szCs w:val="28"/>
        </w:rPr>
        <w:t>:</w:t>
      </w:r>
      <w:r w:rsidRPr="00324F63">
        <w:rPr>
          <w:rFonts w:ascii="Arial" w:hAnsi="Arial" w:cs="Arial"/>
          <w:sz w:val="28"/>
          <w:szCs w:val="28"/>
        </w:rPr>
        <w:t xml:space="preserve"> Legal expenses to require </w:t>
      </w:r>
      <w:r w:rsidR="00916745" w:rsidRPr="00324F63">
        <w:rPr>
          <w:rFonts w:ascii="Arial" w:hAnsi="Arial" w:cs="Arial"/>
          <w:sz w:val="28"/>
          <w:szCs w:val="28"/>
        </w:rPr>
        <w:t>the</w:t>
      </w:r>
      <w:r w:rsidRPr="00324F63">
        <w:rPr>
          <w:rFonts w:ascii="Arial" w:hAnsi="Arial" w:cs="Arial"/>
          <w:sz w:val="28"/>
          <w:szCs w:val="28"/>
        </w:rPr>
        <w:t xml:space="preserve"> business owner to get a special use permit before opening a spo</w:t>
      </w:r>
      <w:r w:rsidR="00655A5F">
        <w:rPr>
          <w:rFonts w:ascii="Arial" w:hAnsi="Arial" w:cs="Arial"/>
          <w:sz w:val="28"/>
          <w:szCs w:val="28"/>
        </w:rPr>
        <w:t>rting goods shop at the former Book B</w:t>
      </w:r>
      <w:r w:rsidRPr="00324F63">
        <w:rPr>
          <w:rFonts w:ascii="Arial" w:hAnsi="Arial" w:cs="Arial"/>
          <w:sz w:val="28"/>
          <w:szCs w:val="28"/>
        </w:rPr>
        <w:t>odega location.</w:t>
      </w:r>
    </w:p>
    <w:p w:rsidR="009E6FC8" w:rsidRDefault="009E6FC8" w:rsidP="007913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Correspondence:</w:t>
      </w:r>
    </w:p>
    <w:p w:rsidR="00835B49" w:rsidRPr="00F40FED" w:rsidRDefault="009E6FC8" w:rsidP="00791305">
      <w:pPr>
        <w:rPr>
          <w:rFonts w:ascii="Arial" w:hAnsi="Arial" w:cs="Arial"/>
          <w:b/>
          <w:sz w:val="28"/>
          <w:szCs w:val="28"/>
        </w:rPr>
      </w:pPr>
      <w:r w:rsidRPr="00F40FED">
        <w:rPr>
          <w:rFonts w:ascii="Arial" w:hAnsi="Arial" w:cs="Arial"/>
          <w:b/>
          <w:sz w:val="28"/>
          <w:szCs w:val="28"/>
        </w:rPr>
        <w:t xml:space="preserve">Transfer of title to Watertown </w:t>
      </w:r>
      <w:r w:rsidR="00764981" w:rsidRPr="00F40FED">
        <w:rPr>
          <w:rFonts w:ascii="Arial" w:hAnsi="Arial" w:cs="Arial"/>
          <w:b/>
          <w:sz w:val="28"/>
          <w:szCs w:val="28"/>
        </w:rPr>
        <w:t>Township:</w:t>
      </w:r>
      <w:r w:rsidRPr="00F40FED">
        <w:rPr>
          <w:rFonts w:ascii="Arial" w:hAnsi="Arial" w:cs="Arial"/>
          <w:b/>
          <w:sz w:val="28"/>
          <w:szCs w:val="28"/>
        </w:rPr>
        <w:t xml:space="preserve"> </w:t>
      </w:r>
    </w:p>
    <w:p w:rsidR="00835B49" w:rsidRDefault="00835B49" w:rsidP="007913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properties at the </w:t>
      </w:r>
      <w:r w:rsidR="00655A5F">
        <w:rPr>
          <w:rFonts w:ascii="Arial" w:hAnsi="Arial" w:cs="Arial"/>
          <w:sz w:val="28"/>
          <w:szCs w:val="28"/>
        </w:rPr>
        <w:t>Stoll Road D</w:t>
      </w:r>
      <w:r>
        <w:rPr>
          <w:rFonts w:ascii="Arial" w:hAnsi="Arial" w:cs="Arial"/>
          <w:sz w:val="28"/>
          <w:szCs w:val="28"/>
        </w:rPr>
        <w:t>evelopment transferred to Watertown from State Treasury. (</w:t>
      </w:r>
      <w:r w:rsidR="00655A5F">
        <w:rPr>
          <w:rFonts w:ascii="Arial" w:hAnsi="Arial" w:cs="Arial"/>
          <w:sz w:val="28"/>
          <w:szCs w:val="28"/>
        </w:rPr>
        <w:t>Tax</w:t>
      </w:r>
      <w:r>
        <w:rPr>
          <w:rFonts w:ascii="Arial" w:hAnsi="Arial" w:cs="Arial"/>
          <w:sz w:val="28"/>
          <w:szCs w:val="28"/>
        </w:rPr>
        <w:t xml:space="preserve"> foreclosed property) </w:t>
      </w:r>
      <w:r w:rsidR="00CD4203">
        <w:rPr>
          <w:rFonts w:ascii="Arial" w:hAnsi="Arial" w:cs="Arial"/>
          <w:sz w:val="28"/>
          <w:szCs w:val="28"/>
        </w:rPr>
        <w:t xml:space="preserve">The </w:t>
      </w:r>
      <w:r w:rsidR="004740C2">
        <w:rPr>
          <w:rFonts w:ascii="Arial" w:hAnsi="Arial" w:cs="Arial"/>
          <w:sz w:val="28"/>
          <w:szCs w:val="28"/>
        </w:rPr>
        <w:t>township now owns 16 different properties on Stoll Road and is</w:t>
      </w:r>
      <w:r w:rsidR="00CD4203">
        <w:rPr>
          <w:rFonts w:ascii="Arial" w:hAnsi="Arial" w:cs="Arial"/>
          <w:sz w:val="28"/>
          <w:szCs w:val="28"/>
        </w:rPr>
        <w:t xml:space="preserve"> responsible for the special assessments on the properties.  </w:t>
      </w:r>
    </w:p>
    <w:p w:rsidR="00791305" w:rsidRPr="00F40FED" w:rsidRDefault="00835B49" w:rsidP="00791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6326C" w:rsidRPr="00F40FED">
        <w:rPr>
          <w:rFonts w:ascii="Arial" w:hAnsi="Arial" w:cs="Arial"/>
          <w:b/>
          <w:sz w:val="28"/>
          <w:szCs w:val="28"/>
        </w:rPr>
        <w:t>Township exempting itself from the requirements of act 152:</w:t>
      </w:r>
    </w:p>
    <w:p w:rsidR="00791305" w:rsidRDefault="00791305" w:rsidP="0079130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WATERTOWN CHARTER TOWNSHIP</w:t>
      </w:r>
    </w:p>
    <w:p w:rsidR="00791305" w:rsidRDefault="00791305" w:rsidP="0079130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CLINTON COUNTY, MICHIGAN</w:t>
      </w:r>
    </w:p>
    <w:p w:rsidR="00791305" w:rsidRDefault="00791305" w:rsidP="0079130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A RESOLUTION ELECTING TO COMPLY WITH THE PROVISIONS OF</w:t>
      </w:r>
    </w:p>
    <w:p w:rsidR="00791305" w:rsidRDefault="00791305" w:rsidP="0079130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MICHIGAN PUBLIC ACT 152 OF 2011</w:t>
      </w:r>
    </w:p>
    <w:p w:rsidR="00791305" w:rsidRDefault="00791305" w:rsidP="0079130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BY EXERCISING THE TOWNSHIP’S RIGHT TO EXEMPT ITSELF</w:t>
      </w:r>
    </w:p>
    <w:p w:rsidR="004D4B12" w:rsidRDefault="00791305" w:rsidP="00791305">
      <w:pPr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F</w:t>
      </w:r>
      <w:r w:rsidR="004740C2">
        <w:rPr>
          <w:rFonts w:ascii="PalatinoLinotype-Bold" w:hAnsi="PalatinoLinotype-Bold" w:cs="PalatinoLinotype-Bold"/>
          <w:b/>
          <w:bCs/>
        </w:rPr>
        <w:t>ROM THE REQUIREMENTS OF THE ACT</w:t>
      </w:r>
      <w:r w:rsidR="004D4B12">
        <w:rPr>
          <w:rFonts w:ascii="PalatinoLinotype-Bold" w:hAnsi="PalatinoLinotype-Bold" w:cs="PalatinoLinotype-Bold"/>
          <w:b/>
          <w:bCs/>
        </w:rPr>
        <w:t xml:space="preserve">  </w:t>
      </w:r>
    </w:p>
    <w:p w:rsidR="004D4B12" w:rsidRDefault="004D4B12" w:rsidP="004D4B12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  <w:r w:rsidRPr="00005AFB">
        <w:rPr>
          <w:rFonts w:ascii="PalatinoLinotype-Bold" w:hAnsi="PalatinoLinotype-Bold" w:cs="PalatinoLinotype-Bold"/>
          <w:b/>
          <w:bCs/>
          <w:sz w:val="28"/>
          <w:szCs w:val="28"/>
        </w:rPr>
        <w:lastRenderedPageBreak/>
        <w:t xml:space="preserve">WHEREAS, </w:t>
      </w:r>
      <w:r w:rsidRPr="00005AFB">
        <w:rPr>
          <w:rFonts w:ascii="PalatinoLinotype-Roman" w:hAnsi="PalatinoLinotype-Roman" w:cs="PalatinoLinotype-Roman"/>
          <w:sz w:val="28"/>
          <w:szCs w:val="28"/>
        </w:rPr>
        <w:t>the Board of Trustees of Watertown Charter Township believes that, as the elected</w:t>
      </w:r>
      <w:r>
        <w:rPr>
          <w:rFonts w:ascii="PalatinoLinotype-Roman" w:hAnsi="PalatinoLinotype-Roman" w:cs="PalatinoLinotype-Roman"/>
          <w:sz w:val="28"/>
          <w:szCs w:val="28"/>
        </w:rPr>
        <w:t xml:space="preserve"> </w:t>
      </w:r>
      <w:r w:rsidR="00655A5F">
        <w:rPr>
          <w:rFonts w:ascii="PalatinoLinotype-Roman" w:hAnsi="PalatinoLinotype-Roman" w:cs="PalatinoLinotype-Roman"/>
          <w:sz w:val="28"/>
          <w:szCs w:val="28"/>
        </w:rPr>
        <w:t>representatives for the T</w:t>
      </w:r>
      <w:r w:rsidRPr="00005AFB">
        <w:rPr>
          <w:rFonts w:ascii="PalatinoLinotype-Roman" w:hAnsi="PalatinoLinotype-Roman" w:cs="PalatinoLinotype-Roman"/>
          <w:sz w:val="28"/>
          <w:szCs w:val="28"/>
        </w:rPr>
        <w:t xml:space="preserve">ownship </w:t>
      </w:r>
      <w:r w:rsidR="00655A5F">
        <w:rPr>
          <w:rFonts w:ascii="PalatinoLinotype-Roman" w:hAnsi="PalatinoLinotype-Roman" w:cs="PalatinoLinotype-Roman"/>
          <w:sz w:val="28"/>
          <w:szCs w:val="28"/>
        </w:rPr>
        <w:t>and answerable directly to the Township</w:t>
      </w:r>
      <w:r w:rsidRPr="00005AFB">
        <w:rPr>
          <w:rFonts w:ascii="PalatinoLinotype-Roman" w:hAnsi="PalatinoLinotype-Roman" w:cs="PalatinoLinotype-Roman"/>
          <w:sz w:val="28"/>
          <w:szCs w:val="28"/>
        </w:rPr>
        <w:t xml:space="preserve"> voters, it is best positioned</w:t>
      </w:r>
      <w:r>
        <w:rPr>
          <w:rFonts w:ascii="PalatinoLinotype-Roman" w:hAnsi="PalatinoLinotype-Roman" w:cs="PalatinoLinotype-Roman"/>
          <w:sz w:val="28"/>
          <w:szCs w:val="28"/>
        </w:rPr>
        <w:t xml:space="preserve"> </w:t>
      </w:r>
      <w:r w:rsidRPr="00005AFB">
        <w:rPr>
          <w:rFonts w:ascii="PalatinoLinotype-Roman" w:hAnsi="PalatinoLinotype-Roman" w:cs="PalatinoLinotype-Roman"/>
          <w:sz w:val="28"/>
          <w:szCs w:val="28"/>
        </w:rPr>
        <w:t>to determine what benefits ought to be offered in order to attract and retain the best qualified</w:t>
      </w:r>
      <w:r>
        <w:rPr>
          <w:rFonts w:ascii="PalatinoLinotype-Roman" w:hAnsi="PalatinoLinotype-Roman" w:cs="PalatinoLinotype-Roman"/>
          <w:sz w:val="28"/>
          <w:szCs w:val="28"/>
        </w:rPr>
        <w:t xml:space="preserve"> </w:t>
      </w:r>
      <w:r w:rsidR="00655A5F">
        <w:rPr>
          <w:rFonts w:ascii="PalatinoLinotype-Roman" w:hAnsi="PalatinoLinotype-Roman" w:cs="PalatinoLinotype-Roman"/>
          <w:sz w:val="28"/>
          <w:szCs w:val="28"/>
        </w:rPr>
        <w:t>T</w:t>
      </w:r>
      <w:r w:rsidRPr="00005AFB">
        <w:rPr>
          <w:rFonts w:ascii="PalatinoLinotype-Roman" w:hAnsi="PalatinoLinotype-Roman" w:cs="PalatinoLinotype-Roman"/>
          <w:sz w:val="28"/>
          <w:szCs w:val="28"/>
        </w:rPr>
        <w:t xml:space="preserve">ownship employees at the lowest overall costs; </w:t>
      </w:r>
    </w:p>
    <w:p w:rsidR="006A7DA4" w:rsidRDefault="006A7DA4" w:rsidP="004D4B12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  <w:r>
        <w:rPr>
          <w:rFonts w:ascii="PalatinoLinotype-Roman" w:hAnsi="PalatinoLinotype-Roman" w:cs="PalatinoLinotype-Roman"/>
          <w:sz w:val="28"/>
          <w:szCs w:val="28"/>
        </w:rPr>
        <w:t>Motion passed by unanimous vote</w:t>
      </w:r>
      <w:r w:rsidR="00655A5F">
        <w:rPr>
          <w:rFonts w:ascii="PalatinoLinotype-Roman" w:hAnsi="PalatinoLinotype-Roman" w:cs="PalatinoLinotype-Roman"/>
          <w:sz w:val="28"/>
          <w:szCs w:val="28"/>
        </w:rPr>
        <w:t xml:space="preserve"> of the B</w:t>
      </w:r>
      <w:r w:rsidR="007050B4">
        <w:rPr>
          <w:rFonts w:ascii="PalatinoLinotype-Roman" w:hAnsi="PalatinoLinotype-Roman" w:cs="PalatinoLinotype-Roman"/>
          <w:sz w:val="28"/>
          <w:szCs w:val="28"/>
        </w:rPr>
        <w:t>oard:</w:t>
      </w:r>
      <w:r w:rsidR="00131F4A">
        <w:rPr>
          <w:rFonts w:ascii="PalatinoLinotype-Roman" w:hAnsi="PalatinoLinotype-Roman" w:cs="PalatinoLinotype-Roman"/>
          <w:sz w:val="28"/>
          <w:szCs w:val="28"/>
        </w:rPr>
        <w:t xml:space="preserve"> </w:t>
      </w:r>
    </w:p>
    <w:p w:rsidR="00131F4A" w:rsidRDefault="00131F4A" w:rsidP="004D4B12">
      <w:pPr>
        <w:pStyle w:val="Default"/>
        <w:rPr>
          <w:rFonts w:ascii="PalatinoLinotype-Roman" w:hAnsi="PalatinoLinotype-Roman" w:cs="PalatinoLinotype-Roman"/>
          <w:b/>
          <w:sz w:val="28"/>
          <w:szCs w:val="28"/>
        </w:rPr>
      </w:pPr>
      <w:r w:rsidRPr="005E36E0">
        <w:rPr>
          <w:rFonts w:ascii="PalatinoLinotype-Roman" w:hAnsi="PalatinoLinotype-Roman" w:cs="PalatinoLinotype-Roman"/>
          <w:b/>
          <w:sz w:val="28"/>
          <w:szCs w:val="28"/>
        </w:rPr>
        <w:t xml:space="preserve">By exempting </w:t>
      </w:r>
      <w:r w:rsidR="00751BFC" w:rsidRPr="005E36E0">
        <w:rPr>
          <w:rFonts w:ascii="PalatinoLinotype-Roman" w:hAnsi="PalatinoLinotype-Roman" w:cs="PalatinoLinotype-Roman"/>
          <w:b/>
          <w:sz w:val="28"/>
          <w:szCs w:val="28"/>
        </w:rPr>
        <w:t>itself from</w:t>
      </w:r>
      <w:r w:rsidRPr="005E36E0">
        <w:rPr>
          <w:rFonts w:ascii="PalatinoLinotype-Roman" w:hAnsi="PalatinoLinotype-Roman" w:cs="PalatinoLinotype-Roman"/>
          <w:b/>
          <w:sz w:val="28"/>
          <w:szCs w:val="28"/>
        </w:rPr>
        <w:t xml:space="preserve"> t</w:t>
      </w:r>
      <w:r w:rsidR="00655A5F">
        <w:rPr>
          <w:rFonts w:ascii="PalatinoLinotype-Roman" w:hAnsi="PalatinoLinotype-Roman" w:cs="PalatinoLinotype-Roman"/>
          <w:b/>
          <w:sz w:val="28"/>
          <w:szCs w:val="28"/>
        </w:rPr>
        <w:t>he requirements of the Act, the T</w:t>
      </w:r>
      <w:r w:rsidRPr="005E36E0">
        <w:rPr>
          <w:rFonts w:ascii="PalatinoLinotype-Roman" w:hAnsi="PalatinoLinotype-Roman" w:cs="PalatinoLinotype-Roman"/>
          <w:b/>
          <w:sz w:val="28"/>
          <w:szCs w:val="28"/>
        </w:rPr>
        <w:t xml:space="preserve">ownship is able to pay 100% of the health care benefits. </w:t>
      </w:r>
      <w:r w:rsidR="00751BFC">
        <w:rPr>
          <w:rFonts w:ascii="PalatinoLinotype-Roman" w:hAnsi="PalatinoLinotype-Roman" w:cs="PalatinoLinotype-Roman"/>
          <w:b/>
          <w:sz w:val="28"/>
          <w:szCs w:val="28"/>
        </w:rPr>
        <w:t>To read</w:t>
      </w:r>
      <w:r w:rsidR="00764981">
        <w:rPr>
          <w:rFonts w:ascii="PalatinoLinotype-Roman" w:hAnsi="PalatinoLinotype-Roman" w:cs="PalatinoLinotype-Roman"/>
          <w:b/>
          <w:sz w:val="28"/>
          <w:szCs w:val="28"/>
        </w:rPr>
        <w:t xml:space="preserve"> requirements</w:t>
      </w:r>
      <w:r w:rsidR="00751BFC">
        <w:rPr>
          <w:rFonts w:ascii="PalatinoLinotype-Roman" w:hAnsi="PalatinoLinotype-Roman" w:cs="PalatinoLinotype-Roman"/>
          <w:b/>
          <w:sz w:val="28"/>
          <w:szCs w:val="28"/>
        </w:rPr>
        <w:t xml:space="preserve"> </w:t>
      </w:r>
      <w:r w:rsidR="00764981">
        <w:rPr>
          <w:rFonts w:ascii="PalatinoLinotype-Roman" w:hAnsi="PalatinoLinotype-Roman" w:cs="PalatinoLinotype-Roman"/>
          <w:b/>
          <w:sz w:val="28"/>
          <w:szCs w:val="28"/>
        </w:rPr>
        <w:t>and</w:t>
      </w:r>
      <w:r w:rsidR="00751BFC">
        <w:rPr>
          <w:rFonts w:ascii="PalatinoLinotype-Roman" w:hAnsi="PalatinoLinotype-Roman" w:cs="PalatinoLinotype-Roman"/>
          <w:b/>
          <w:sz w:val="28"/>
          <w:szCs w:val="28"/>
        </w:rPr>
        <w:t xml:space="preserve"> details </w:t>
      </w:r>
      <w:r w:rsidR="00764981">
        <w:rPr>
          <w:rFonts w:ascii="PalatinoLinotype-Roman" w:hAnsi="PalatinoLinotype-Roman" w:cs="PalatinoLinotype-Roman"/>
          <w:b/>
          <w:sz w:val="28"/>
          <w:szCs w:val="28"/>
        </w:rPr>
        <w:t>of</w:t>
      </w:r>
      <w:r w:rsidR="00751BFC">
        <w:rPr>
          <w:rFonts w:ascii="PalatinoLinotype-Roman" w:hAnsi="PalatinoLinotype-Roman" w:cs="PalatinoLinotype-Roman"/>
          <w:b/>
          <w:sz w:val="28"/>
          <w:szCs w:val="28"/>
        </w:rPr>
        <w:t xml:space="preserve"> benefits of EVIP please click on </w:t>
      </w:r>
      <w:r w:rsidR="00764981">
        <w:rPr>
          <w:rFonts w:ascii="PalatinoLinotype-Roman" w:hAnsi="PalatinoLinotype-Roman" w:cs="PalatinoLinotype-Roman"/>
          <w:b/>
          <w:sz w:val="28"/>
          <w:szCs w:val="28"/>
        </w:rPr>
        <w:t>this</w:t>
      </w:r>
      <w:r w:rsidR="00655A5F">
        <w:rPr>
          <w:rFonts w:ascii="PalatinoLinotype-Roman" w:hAnsi="PalatinoLinotype-Roman" w:cs="PalatinoLinotype-Roman"/>
          <w:b/>
          <w:sz w:val="28"/>
          <w:szCs w:val="28"/>
        </w:rPr>
        <w:t xml:space="preserve"> T</w:t>
      </w:r>
      <w:r w:rsidR="00751BFC">
        <w:rPr>
          <w:rFonts w:ascii="PalatinoLinotype-Roman" w:hAnsi="PalatinoLinotype-Roman" w:cs="PalatinoLinotype-Roman"/>
          <w:b/>
          <w:sz w:val="28"/>
          <w:szCs w:val="28"/>
        </w:rPr>
        <w:t>reasury link.</w:t>
      </w:r>
    </w:p>
    <w:p w:rsidR="00751BFC" w:rsidRPr="005E36E0" w:rsidRDefault="0045436A" w:rsidP="004D4B12">
      <w:pPr>
        <w:pStyle w:val="Default"/>
        <w:rPr>
          <w:rFonts w:ascii="PalatinoLinotype-Roman" w:hAnsi="PalatinoLinotype-Roman" w:cs="PalatinoLinotype-Roman"/>
          <w:b/>
          <w:sz w:val="28"/>
          <w:szCs w:val="28"/>
        </w:rPr>
      </w:pPr>
      <w:hyperlink r:id="rId5" w:history="1">
        <w:r w:rsidR="00751BFC">
          <w:rPr>
            <w:rFonts w:ascii="Arial" w:hAnsi="Arial" w:cs="Arial"/>
            <w:color w:val="2200CC"/>
            <w:u w:val="single"/>
          </w:rPr>
          <w:t>TREASURY - Economic Vitality Incentive Programs</w:t>
        </w:r>
      </w:hyperlink>
    </w:p>
    <w:p w:rsidR="004D4B12" w:rsidRDefault="004D4B12" w:rsidP="004D4B12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</w:p>
    <w:p w:rsidR="00324F63" w:rsidRPr="00F40FED" w:rsidRDefault="00324F63" w:rsidP="004D4B12">
      <w:pPr>
        <w:pStyle w:val="Default"/>
        <w:rPr>
          <w:rFonts w:ascii="PalatinoLinotype-Roman" w:hAnsi="PalatinoLinotype-Roman" w:cs="PalatinoLinotype-Roman"/>
          <w:b/>
          <w:sz w:val="28"/>
          <w:szCs w:val="28"/>
        </w:rPr>
      </w:pPr>
      <w:r w:rsidRPr="00F40FED">
        <w:rPr>
          <w:rFonts w:ascii="PalatinoLinotype-Roman" w:hAnsi="PalatinoLinotype-Roman" w:cs="PalatinoLinotype-Roman"/>
          <w:b/>
          <w:sz w:val="28"/>
          <w:szCs w:val="28"/>
        </w:rPr>
        <w:t>This language is c</w:t>
      </w:r>
      <w:r w:rsidR="00655A5F">
        <w:rPr>
          <w:rFonts w:ascii="PalatinoLinotype-Roman" w:hAnsi="PalatinoLinotype-Roman" w:cs="PalatinoLinotype-Roman"/>
          <w:b/>
          <w:sz w:val="28"/>
          <w:szCs w:val="28"/>
        </w:rPr>
        <w:t>opied and pasted from Michigan Public A</w:t>
      </w:r>
      <w:r w:rsidRPr="00F40FED">
        <w:rPr>
          <w:rFonts w:ascii="PalatinoLinotype-Roman" w:hAnsi="PalatinoLinotype-Roman" w:cs="PalatinoLinotype-Roman"/>
          <w:b/>
          <w:sz w:val="28"/>
          <w:szCs w:val="28"/>
        </w:rPr>
        <w:t xml:space="preserve">ct 152 </w:t>
      </w:r>
    </w:p>
    <w:p w:rsidR="005E66B7" w:rsidRDefault="005E66B7" w:rsidP="005E66B7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</w:p>
    <w:p w:rsidR="005E66B7" w:rsidRPr="005E66B7" w:rsidRDefault="005E66B7" w:rsidP="004D4B12">
      <w:pPr>
        <w:autoSpaceDE w:val="0"/>
        <w:autoSpaceDN w:val="0"/>
        <w:adjustRightInd w:val="0"/>
        <w:spacing w:after="0" w:line="240" w:lineRule="auto"/>
        <w:rPr>
          <w:rFonts w:ascii="CenturyExpanded" w:hAnsi="CenturyExpanded" w:cs="CenturyExpanded"/>
          <w:sz w:val="28"/>
          <w:szCs w:val="28"/>
        </w:rPr>
      </w:pPr>
      <w:r w:rsidRPr="004D4B12">
        <w:rPr>
          <w:rFonts w:ascii="CenturyExpanded" w:hAnsi="CenturyExpanded" w:cs="CenturyExpanded"/>
          <w:sz w:val="28"/>
          <w:szCs w:val="28"/>
        </w:rPr>
        <w:t>Sec. 8. (1) By a 2/3 vote of its governing body each year, a local unit of government may exempt itself from the</w:t>
      </w:r>
      <w:r>
        <w:rPr>
          <w:rFonts w:ascii="CenturyExpanded" w:hAnsi="CenturyExpanded" w:cs="CenturyExpanded"/>
          <w:sz w:val="28"/>
          <w:szCs w:val="28"/>
        </w:rPr>
        <w:t xml:space="preserve"> </w:t>
      </w:r>
      <w:r w:rsidRPr="004D4B12">
        <w:rPr>
          <w:rFonts w:ascii="CenturyExpanded" w:hAnsi="CenturyExpanded" w:cs="CenturyExpanded"/>
          <w:sz w:val="28"/>
          <w:szCs w:val="28"/>
        </w:rPr>
        <w:t>requirements of this act for the next succeeding year.</w:t>
      </w:r>
    </w:p>
    <w:p w:rsidR="004D4B12" w:rsidRDefault="004D4B12" w:rsidP="004D4B12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</w:p>
    <w:p w:rsidR="004D4B12" w:rsidRPr="004D4B12" w:rsidRDefault="004D4B12" w:rsidP="004D4B12">
      <w:pPr>
        <w:autoSpaceDE w:val="0"/>
        <w:autoSpaceDN w:val="0"/>
        <w:adjustRightInd w:val="0"/>
        <w:spacing w:after="0" w:line="240" w:lineRule="auto"/>
        <w:rPr>
          <w:rFonts w:ascii="CenturyExpanded" w:hAnsi="CenturyExpanded" w:cs="CenturyExpanded"/>
          <w:sz w:val="28"/>
          <w:szCs w:val="28"/>
        </w:rPr>
      </w:pPr>
      <w:r w:rsidRPr="004D4B12">
        <w:rPr>
          <w:rFonts w:ascii="CenturyExpanded" w:hAnsi="CenturyExpanded" w:cs="CenturyExpanded"/>
          <w:sz w:val="28"/>
          <w:szCs w:val="28"/>
        </w:rPr>
        <w:t>2) For medical benefit plan coverage years beginning on or after January 1, 2012, a public employer shall pay not</w:t>
      </w:r>
      <w:r>
        <w:rPr>
          <w:rFonts w:ascii="CenturyExpanded" w:hAnsi="CenturyExpanded" w:cs="CenturyExpanded"/>
          <w:sz w:val="28"/>
          <w:szCs w:val="28"/>
        </w:rPr>
        <w:t xml:space="preserve"> </w:t>
      </w:r>
      <w:r w:rsidRPr="004D4B12">
        <w:rPr>
          <w:rFonts w:ascii="CenturyExpanded" w:hAnsi="CenturyExpanded" w:cs="CenturyExpanded"/>
          <w:sz w:val="28"/>
          <w:szCs w:val="28"/>
        </w:rPr>
        <w:t xml:space="preserve">more than 80% of the total annual costs of all of </w:t>
      </w:r>
      <w:r w:rsidR="005E66B7">
        <w:rPr>
          <w:rFonts w:ascii="CenturyExpanded" w:hAnsi="CenturyExpanded" w:cs="CenturyExpanded"/>
          <w:sz w:val="28"/>
          <w:szCs w:val="28"/>
        </w:rPr>
        <w:t xml:space="preserve">the </w:t>
      </w:r>
      <w:r w:rsidRPr="004D4B12">
        <w:rPr>
          <w:rFonts w:ascii="CenturyExpanded" w:hAnsi="CenturyExpanded" w:cs="CenturyExpanded"/>
          <w:sz w:val="28"/>
          <w:szCs w:val="28"/>
        </w:rPr>
        <w:t>medical benefit plans it offers or contributes to for its employees</w:t>
      </w:r>
      <w:r w:rsidR="005E66B7">
        <w:rPr>
          <w:rFonts w:ascii="CenturyExpanded" w:hAnsi="CenturyExpanded" w:cs="CenturyExpanded"/>
          <w:sz w:val="28"/>
          <w:szCs w:val="28"/>
        </w:rPr>
        <w:t xml:space="preserve"> </w:t>
      </w:r>
      <w:r w:rsidRPr="004D4B12">
        <w:rPr>
          <w:rFonts w:ascii="CenturyExpanded" w:hAnsi="CenturyExpanded" w:cs="CenturyExpanded"/>
          <w:sz w:val="28"/>
          <w:szCs w:val="28"/>
        </w:rPr>
        <w:t>and elected public officials.</w:t>
      </w:r>
    </w:p>
    <w:p w:rsidR="004D4B12" w:rsidRDefault="004D4B12" w:rsidP="004D4B12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</w:p>
    <w:p w:rsidR="004D4B12" w:rsidRDefault="004D4B12" w:rsidP="004D4B12">
      <w:pPr>
        <w:pStyle w:val="Default"/>
        <w:rPr>
          <w:rFonts w:ascii="PalatinoLinotype-Roman" w:hAnsi="PalatinoLinotype-Roman" w:cs="PalatinoLinotype-Roman"/>
          <w:sz w:val="28"/>
          <w:szCs w:val="28"/>
        </w:rPr>
      </w:pPr>
    </w:p>
    <w:p w:rsidR="007050B4" w:rsidRPr="00324F63" w:rsidRDefault="0047527E" w:rsidP="00324F63">
      <w:pPr>
        <w:rPr>
          <w:rFonts w:ascii="PalatinoLinotype-Roman" w:hAnsi="PalatinoLinotype-Roman" w:cs="PalatinoLinotype-Roman"/>
          <w:b/>
          <w:sz w:val="28"/>
          <w:szCs w:val="28"/>
        </w:rPr>
      </w:pPr>
      <w:r>
        <w:rPr>
          <w:rFonts w:ascii="PalatinoLinotype-Roman" w:hAnsi="PalatinoLinotype-Roman" w:cs="PalatinoLinotype-Roman"/>
          <w:b/>
          <w:sz w:val="28"/>
          <w:szCs w:val="28"/>
        </w:rPr>
        <w:t>T</w:t>
      </w:r>
      <w:r w:rsidR="00791305" w:rsidRPr="00005AFB">
        <w:rPr>
          <w:rFonts w:ascii="PalatinoLinotype-Roman" w:hAnsi="PalatinoLinotype-Roman" w:cs="PalatinoLinotype-Roman"/>
          <w:b/>
          <w:sz w:val="28"/>
          <w:szCs w:val="28"/>
        </w:rPr>
        <w:t>ownship Manager</w:t>
      </w:r>
      <w:r w:rsidR="00655A5F">
        <w:rPr>
          <w:rFonts w:ascii="PalatinoLinotype-Roman" w:hAnsi="PalatinoLinotype-Roman" w:cs="PalatinoLinotype-Roman"/>
          <w:b/>
          <w:sz w:val="28"/>
          <w:szCs w:val="28"/>
        </w:rPr>
        <w:t>’</w:t>
      </w:r>
      <w:r w:rsidR="00791305" w:rsidRPr="00005AFB">
        <w:rPr>
          <w:rFonts w:ascii="PalatinoLinotype-Roman" w:hAnsi="PalatinoLinotype-Roman" w:cs="PalatinoLinotype-Roman"/>
          <w:b/>
          <w:sz w:val="28"/>
          <w:szCs w:val="28"/>
        </w:rPr>
        <w:t>s</w:t>
      </w:r>
      <w:r w:rsidR="00791305">
        <w:rPr>
          <w:rFonts w:ascii="PalatinoLinotype-Roman" w:hAnsi="PalatinoLinotype-Roman" w:cs="PalatinoLinotype-Roman"/>
          <w:b/>
          <w:sz w:val="28"/>
          <w:szCs w:val="28"/>
        </w:rPr>
        <w:t xml:space="preserve"> 2014-2017 proposed</w:t>
      </w:r>
      <w:r w:rsidR="00791305" w:rsidRPr="00005AFB">
        <w:rPr>
          <w:rFonts w:ascii="PalatinoLinotype-Roman" w:hAnsi="PalatinoLinotype-Roman" w:cs="PalatinoLinotype-Roman"/>
          <w:b/>
          <w:sz w:val="28"/>
          <w:szCs w:val="28"/>
        </w:rPr>
        <w:t xml:space="preserve"> contract details.</w:t>
      </w:r>
    </w:p>
    <w:p w:rsidR="007050B4" w:rsidRDefault="007050B4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Motion to approve the</w:t>
      </w:r>
      <w:r w:rsidR="003A0030">
        <w:rPr>
          <w:rFonts w:ascii="Times New Roman" w:hAnsi="Times New Roman" w:cs="Times New Roman"/>
          <w:color w:val="000000"/>
          <w:sz w:val="28"/>
          <w:szCs w:val="28"/>
        </w:rPr>
        <w:t xml:space="preserve"> Manager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A0030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contract as presented:</w:t>
      </w:r>
    </w:p>
    <w:p w:rsidR="007050B4" w:rsidRDefault="007050B4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Motion was approved with a unanimous vote. </w:t>
      </w:r>
    </w:p>
    <w:p w:rsidR="00324F63" w:rsidRDefault="003A0030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 read the complete </w:t>
      </w:r>
      <w:r w:rsidR="00835B49">
        <w:rPr>
          <w:rFonts w:ascii="Times New Roman" w:hAnsi="Times New Roman" w:cs="Times New Roman"/>
          <w:color w:val="000000"/>
          <w:sz w:val="28"/>
          <w:szCs w:val="28"/>
        </w:rPr>
        <w:t>contracts open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 xml:space="preserve"> the B</w:t>
      </w:r>
      <w:r>
        <w:rPr>
          <w:rFonts w:ascii="Times New Roman" w:hAnsi="Times New Roman" w:cs="Times New Roman"/>
          <w:color w:val="000000"/>
          <w:sz w:val="28"/>
          <w:szCs w:val="28"/>
        </w:rPr>
        <w:t>oard packet</w:t>
      </w:r>
      <w:r w:rsidR="00E6326C">
        <w:rPr>
          <w:rFonts w:ascii="Times New Roman" w:hAnsi="Times New Roman" w:cs="Times New Roman"/>
          <w:color w:val="000000"/>
          <w:sz w:val="28"/>
          <w:szCs w:val="28"/>
        </w:rPr>
        <w:t xml:space="preserve"> and go to NB 15 (B)</w:t>
      </w:r>
    </w:p>
    <w:p w:rsidR="0047527E" w:rsidRDefault="0047527E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4F63" w:rsidRDefault="003A0030" w:rsidP="0079130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>
          <w:rPr>
            <w:rFonts w:cs="Arial"/>
            <w:color w:val="4AB0CE"/>
          </w:rPr>
          <w:t>12-16-13 Board of Trustees Meeting Packet</w:t>
        </w:r>
      </w:hyperlink>
    </w:p>
    <w:p w:rsidR="0047527E" w:rsidRDefault="0047527E" w:rsidP="00791305">
      <w:pPr>
        <w:autoSpaceDE w:val="0"/>
        <w:autoSpaceDN w:val="0"/>
        <w:adjustRightInd w:val="0"/>
        <w:spacing w:after="0" w:line="240" w:lineRule="auto"/>
      </w:pPr>
    </w:p>
    <w:p w:rsidR="00324F63" w:rsidRDefault="003A0030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324F63">
        <w:rPr>
          <w:rFonts w:ascii="Times New Roman" w:hAnsi="Times New Roman" w:cs="Times New Roman"/>
          <w:color w:val="000000"/>
          <w:sz w:val="28"/>
          <w:szCs w:val="28"/>
        </w:rPr>
        <w:t>Manager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24F63">
        <w:rPr>
          <w:rFonts w:ascii="Times New Roman" w:hAnsi="Times New Roman" w:cs="Times New Roman"/>
          <w:color w:val="000000"/>
          <w:sz w:val="28"/>
          <w:szCs w:val="28"/>
        </w:rPr>
        <w:t>s contracted salary</w:t>
      </w:r>
      <w:r w:rsidR="00137165">
        <w:rPr>
          <w:rFonts w:ascii="Times New Roman" w:hAnsi="Times New Roman" w:cs="Times New Roman"/>
          <w:color w:val="000000"/>
          <w:sz w:val="28"/>
          <w:szCs w:val="28"/>
        </w:rPr>
        <w:t xml:space="preserve"> for 2014</w:t>
      </w:r>
      <w:r w:rsidR="00324F63">
        <w:rPr>
          <w:rFonts w:ascii="Times New Roman" w:hAnsi="Times New Roman" w:cs="Times New Roman"/>
          <w:color w:val="000000"/>
          <w:sz w:val="28"/>
          <w:szCs w:val="28"/>
        </w:rPr>
        <w:t xml:space="preserve"> is $79,000.00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E10" w:rsidRDefault="00EA0E10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Insurance opt out clause $600.00 per month added to her compensation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 xml:space="preserve"> if she does not take T</w:t>
      </w:r>
      <w:r w:rsidR="00324F63">
        <w:rPr>
          <w:rFonts w:ascii="Times New Roman" w:hAnsi="Times New Roman" w:cs="Times New Roman"/>
          <w:color w:val="000000"/>
          <w:sz w:val="28"/>
          <w:szCs w:val="28"/>
        </w:rPr>
        <w:t>ownship insurance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27E">
        <w:rPr>
          <w:rFonts w:ascii="Times New Roman" w:hAnsi="Times New Roman" w:cs="Times New Roman"/>
          <w:color w:val="000000"/>
          <w:sz w:val="28"/>
          <w:szCs w:val="28"/>
        </w:rPr>
        <w:t xml:space="preserve">An additional </w:t>
      </w:r>
      <w:r w:rsidR="00CD4203">
        <w:rPr>
          <w:rFonts w:ascii="Times New Roman" w:hAnsi="Times New Roman" w:cs="Times New Roman"/>
          <w:color w:val="000000"/>
          <w:sz w:val="28"/>
          <w:szCs w:val="28"/>
        </w:rPr>
        <w:t xml:space="preserve">19.3% </w:t>
      </w:r>
      <w:r w:rsidR="00131F4A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47527E">
        <w:rPr>
          <w:rFonts w:ascii="Times New Roman" w:hAnsi="Times New Roman" w:cs="Times New Roman"/>
          <w:color w:val="000000"/>
          <w:sz w:val="28"/>
          <w:szCs w:val="28"/>
        </w:rPr>
        <w:t>paid on the $</w:t>
      </w:r>
      <w:r w:rsidR="009E4695">
        <w:rPr>
          <w:rFonts w:ascii="Times New Roman" w:hAnsi="Times New Roman" w:cs="Times New Roman"/>
          <w:color w:val="000000"/>
          <w:sz w:val="28"/>
          <w:szCs w:val="28"/>
        </w:rPr>
        <w:t>600.00 and her salary</w:t>
      </w:r>
      <w:r w:rsidR="00CD4203">
        <w:rPr>
          <w:rFonts w:ascii="Times New Roman" w:hAnsi="Times New Roman" w:cs="Times New Roman"/>
          <w:color w:val="000000"/>
          <w:sz w:val="28"/>
          <w:szCs w:val="28"/>
        </w:rPr>
        <w:t xml:space="preserve"> for other benefits</w:t>
      </w:r>
      <w:r w:rsidR="004752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E10" w:rsidRDefault="00EA0E10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Also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up to $2,0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00 a year for dental and vision!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CE3" w:rsidRDefault="00655A5F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</w:t>
      </w:r>
      <w:r w:rsidR="005E36E0">
        <w:rPr>
          <w:rFonts w:ascii="Times New Roman" w:hAnsi="Times New Roman" w:cs="Times New Roman"/>
          <w:color w:val="000000"/>
          <w:sz w:val="28"/>
          <w:szCs w:val="28"/>
        </w:rPr>
        <w:t>anager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5E36E0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0D1CE3">
        <w:rPr>
          <w:rFonts w:ascii="Times New Roman" w:hAnsi="Times New Roman" w:cs="Times New Roman"/>
          <w:color w:val="000000"/>
          <w:sz w:val="28"/>
          <w:szCs w:val="28"/>
        </w:rPr>
        <w:t>2010-2014 contract was negotiated and the contracted salary was $71,190.00.</w:t>
      </w:r>
      <w:r w:rsidR="00760CE4">
        <w:rPr>
          <w:rFonts w:ascii="Times New Roman" w:hAnsi="Times New Roman" w:cs="Times New Roman"/>
          <w:color w:val="000000"/>
          <w:sz w:val="28"/>
          <w:szCs w:val="28"/>
        </w:rPr>
        <w:t xml:space="preserve"> The 2013 salary was $74,425.00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1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CD4203">
        <w:rPr>
          <w:rFonts w:ascii="Times New Roman" w:hAnsi="Times New Roman" w:cs="Times New Roman"/>
          <w:color w:val="000000"/>
          <w:sz w:val="28"/>
          <w:szCs w:val="28"/>
        </w:rPr>
        <w:t>he</w:t>
      </w:r>
      <w:r w:rsidR="000D1CE3">
        <w:rPr>
          <w:rFonts w:ascii="Times New Roman" w:hAnsi="Times New Roman" w:cs="Times New Roman"/>
          <w:color w:val="000000"/>
          <w:sz w:val="28"/>
          <w:szCs w:val="28"/>
        </w:rPr>
        <w:t xml:space="preserve"> 2014 salary is $79,000.00 for a $7,810.00 increase</w:t>
      </w:r>
      <w:r w:rsidR="00B6546B">
        <w:rPr>
          <w:rFonts w:ascii="Times New Roman" w:hAnsi="Times New Roman" w:cs="Times New Roman"/>
          <w:color w:val="000000"/>
          <w:sz w:val="28"/>
          <w:szCs w:val="28"/>
        </w:rPr>
        <w:t xml:space="preserve"> over </w:t>
      </w:r>
      <w:r>
        <w:rPr>
          <w:rFonts w:ascii="Times New Roman" w:hAnsi="Times New Roman" w:cs="Times New Roman"/>
          <w:color w:val="000000"/>
          <w:sz w:val="28"/>
          <w:szCs w:val="28"/>
        </w:rPr>
        <w:t>four</w:t>
      </w:r>
      <w:r w:rsidR="00B6546B">
        <w:rPr>
          <w:rFonts w:ascii="Times New Roman" w:hAnsi="Times New Roman" w:cs="Times New Roman"/>
          <w:color w:val="000000"/>
          <w:sz w:val="28"/>
          <w:szCs w:val="28"/>
        </w:rPr>
        <w:t xml:space="preserve"> years</w:t>
      </w:r>
      <w:r w:rsidR="000D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203" w:rsidRDefault="000D1CE3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At the 2010 contract</w:t>
      </w:r>
      <w:r w:rsidR="00835B49">
        <w:rPr>
          <w:rFonts w:ascii="Times New Roman" w:hAnsi="Times New Roman" w:cs="Times New Roman"/>
          <w:color w:val="000000"/>
          <w:sz w:val="28"/>
          <w:szCs w:val="28"/>
        </w:rPr>
        <w:t xml:space="preserve"> discussion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asked the question why the 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four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year</w:t>
      </w:r>
      <w:r w:rsidR="00751BFC">
        <w:rPr>
          <w:rFonts w:ascii="Times New Roman" w:hAnsi="Times New Roman" w:cs="Times New Roman"/>
          <w:color w:val="000000"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instead of 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three</w:t>
      </w:r>
      <w:r>
        <w:rPr>
          <w:rFonts w:ascii="Times New Roman" w:hAnsi="Times New Roman" w:cs="Times New Roman"/>
          <w:color w:val="000000"/>
          <w:sz w:val="28"/>
          <w:szCs w:val="28"/>
        </w:rPr>
        <w:t>. Trustee Weitzel</w:t>
      </w:r>
      <w:r w:rsidR="00655A5F">
        <w:rPr>
          <w:rFonts w:ascii="Times New Roman" w:hAnsi="Times New Roman" w:cs="Times New Roman"/>
          <w:color w:val="000000"/>
          <w:sz w:val="28"/>
          <w:szCs w:val="28"/>
        </w:rPr>
        <w:t>’s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answer was no raises. Please listen to the 2010 contract </w:t>
      </w:r>
      <w:r w:rsidR="00751BFC">
        <w:rPr>
          <w:rFonts w:ascii="Times New Roman" w:hAnsi="Times New Roman" w:cs="Times New Roman"/>
          <w:color w:val="000000"/>
          <w:sz w:val="28"/>
          <w:szCs w:val="28"/>
        </w:rPr>
        <w:t>discussion for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verification.</w:t>
      </w:r>
    </w:p>
    <w:p w:rsidR="00655A5F" w:rsidRDefault="00B6546B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54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Contrary to </w:t>
      </w:r>
      <w:r w:rsidR="00655A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</w:t>
      </w:r>
      <w:r w:rsidRPr="00B654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rustee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Weitzel</w:t>
      </w:r>
      <w:r w:rsidR="00655A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’s</w:t>
      </w:r>
      <w:r w:rsidRPr="00B654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55A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statement to me the M</w:t>
      </w:r>
      <w:r w:rsidRPr="00B654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anager received a </w:t>
      </w:r>
    </w:p>
    <w:p w:rsidR="000D1CE3" w:rsidRDefault="00B6546B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54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$3,235.00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raise </w:t>
      </w:r>
      <w:r w:rsidRPr="00B654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 2013.</w:t>
      </w:r>
    </w:p>
    <w:p w:rsidR="00CD4203" w:rsidRDefault="00CD4203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E3" w:rsidRDefault="000D1CE3" w:rsidP="000D1C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51BFC">
        <w:rPr>
          <w:sz w:val="28"/>
          <w:szCs w:val="28"/>
        </w:rPr>
        <w:t xml:space="preserve">2010-2014 Ten Minute Audio of the Manager’s Contract discussion on the health insurance clause: Please listen to the audio to understand my no vote on the contract. </w:t>
      </w:r>
      <w:hyperlink r:id="rId7" w:history="1">
        <w:r w:rsidRPr="00751BFC">
          <w:rPr>
            <w:rStyle w:val="Hyperlink"/>
            <w:sz w:val="28"/>
            <w:szCs w:val="28"/>
          </w:rPr>
          <w:t>View details</w:t>
        </w:r>
      </w:hyperlink>
      <w:r w:rsidRPr="00751BFC">
        <w:rPr>
          <w:sz w:val="28"/>
          <w:szCs w:val="28"/>
        </w:rPr>
        <w:t>.</w:t>
      </w:r>
    </w:p>
    <w:p w:rsidR="00751BFC" w:rsidRDefault="00751BFC" w:rsidP="000D1C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51BFC" w:rsidRPr="00751BFC" w:rsidRDefault="00751BFC" w:rsidP="000D1C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51BFC">
        <w:rPr>
          <w:sz w:val="28"/>
          <w:szCs w:val="28"/>
        </w:rPr>
        <w:t xml:space="preserve">This spread sheet shows the Manager’s weighted wages with insurance and after she opted of our insurance in 2010. </w:t>
      </w:r>
      <w:hyperlink r:id="rId8" w:history="1">
        <w:r w:rsidRPr="00751BFC">
          <w:rPr>
            <w:rStyle w:val="Hyperlink"/>
            <w:sz w:val="28"/>
            <w:szCs w:val="28"/>
          </w:rPr>
          <w:t>View d</w:t>
        </w:r>
        <w:r w:rsidRPr="00751BFC">
          <w:rPr>
            <w:rStyle w:val="Hyperlink"/>
            <w:sz w:val="28"/>
            <w:szCs w:val="28"/>
          </w:rPr>
          <w:t>e</w:t>
        </w:r>
        <w:r w:rsidRPr="00751BFC">
          <w:rPr>
            <w:rStyle w:val="Hyperlink"/>
            <w:sz w:val="28"/>
            <w:szCs w:val="28"/>
          </w:rPr>
          <w:t>tails</w:t>
        </w:r>
      </w:hyperlink>
      <w:r w:rsidRPr="00751BFC">
        <w:rPr>
          <w:sz w:val="28"/>
          <w:szCs w:val="28"/>
        </w:rPr>
        <w:t>.</w:t>
      </w:r>
    </w:p>
    <w:p w:rsidR="00131F4A" w:rsidRPr="00CD4203" w:rsidRDefault="00131F4A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F4A" w:rsidRPr="00CD4203" w:rsidRDefault="00655A5F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The Township B</w:t>
      </w:r>
      <w:r w:rsidR="00131F4A" w:rsidRPr="00CD4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oard voted to approve all raises. </w:t>
      </w:r>
    </w:p>
    <w:p w:rsidR="00131F4A" w:rsidRDefault="00131F4A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4A" w:rsidRPr="00131F4A" w:rsidRDefault="00131F4A" w:rsidP="0013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4A">
        <w:rPr>
          <w:rFonts w:ascii="Times New Roman" w:hAnsi="Times New Roman" w:cs="Times New Roman"/>
          <w:sz w:val="28"/>
          <w:szCs w:val="28"/>
        </w:rPr>
        <w:t>The Township Board will receive a 2% salary increase for 2014 per the compensation</w:t>
      </w:r>
      <w:r w:rsidR="00751BFC">
        <w:rPr>
          <w:rFonts w:ascii="Times New Roman" w:hAnsi="Times New Roman" w:cs="Times New Roman"/>
          <w:sz w:val="28"/>
          <w:szCs w:val="28"/>
        </w:rPr>
        <w:t xml:space="preserve"> </w:t>
      </w:r>
      <w:r w:rsidRPr="00131F4A">
        <w:rPr>
          <w:rFonts w:ascii="Times New Roman" w:hAnsi="Times New Roman" w:cs="Times New Roman"/>
          <w:sz w:val="28"/>
          <w:szCs w:val="28"/>
        </w:rPr>
        <w:t>commission.</w:t>
      </w:r>
    </w:p>
    <w:p w:rsidR="00131F4A" w:rsidRPr="00131F4A" w:rsidRDefault="00131F4A" w:rsidP="0013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A4" w:rsidRPr="00131F4A" w:rsidRDefault="00131F4A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4A">
        <w:rPr>
          <w:rFonts w:ascii="Times New Roman" w:hAnsi="Times New Roman" w:cs="Times New Roman"/>
          <w:sz w:val="28"/>
          <w:szCs w:val="28"/>
        </w:rPr>
        <w:t>The Union Staff negotiated 3% salary increase.</w:t>
      </w:r>
    </w:p>
    <w:p w:rsidR="00131F4A" w:rsidRPr="00131F4A" w:rsidRDefault="00131F4A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F4A" w:rsidRDefault="00131F4A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4A">
        <w:rPr>
          <w:rFonts w:ascii="Times New Roman" w:hAnsi="Times New Roman" w:cs="Times New Roman"/>
          <w:sz w:val="28"/>
          <w:szCs w:val="28"/>
        </w:rPr>
        <w:t>Move to approve a 3% cost of living increase for the Non-Union Staff effective January 1, 2014.</w:t>
      </w:r>
    </w:p>
    <w:p w:rsidR="00B6546B" w:rsidRDefault="00B6546B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6B" w:rsidRPr="00B6546B" w:rsidRDefault="00B6546B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included links are from the 11-18-2013 </w:t>
      </w:r>
      <w:r w:rsidR="00F56ECD">
        <w:rPr>
          <w:rFonts w:ascii="Times New Roman" w:hAnsi="Times New Roman" w:cs="Times New Roman"/>
          <w:b/>
          <w:sz w:val="28"/>
          <w:szCs w:val="28"/>
        </w:rPr>
        <w:t>BOT meeting website posting:</w:t>
      </w:r>
    </w:p>
    <w:p w:rsidR="00B6546B" w:rsidRDefault="00B6546B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CD" w:rsidRPr="00F56ECD" w:rsidRDefault="00F56EC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delivered</w:t>
      </w:r>
      <w:r w:rsidR="004740C2">
        <w:rPr>
          <w:rFonts w:ascii="Times New Roman" w:hAnsi="Times New Roman" w:cs="Times New Roman"/>
          <w:b/>
          <w:sz w:val="28"/>
          <w:szCs w:val="28"/>
        </w:rPr>
        <w:t xml:space="preserve"> to the B</w:t>
      </w:r>
      <w:r>
        <w:rPr>
          <w:rFonts w:ascii="Times New Roman" w:hAnsi="Times New Roman" w:cs="Times New Roman"/>
          <w:b/>
          <w:sz w:val="28"/>
          <w:szCs w:val="28"/>
        </w:rPr>
        <w:t>oard before the meeting:</w:t>
      </w:r>
    </w:p>
    <w:p w:rsidR="00B6546B" w:rsidRDefault="00B6546B" w:rsidP="00791305">
      <w:pPr>
        <w:autoSpaceDE w:val="0"/>
        <w:autoSpaceDN w:val="0"/>
        <w:adjustRightInd w:val="0"/>
        <w:spacing w:after="0" w:line="240" w:lineRule="auto"/>
      </w:pPr>
      <w:r>
        <w:t xml:space="preserve">BOT Meeting Summary - </w:t>
      </w:r>
      <w:hyperlink r:id="rId9" w:history="1">
        <w:r>
          <w:rPr>
            <w:rStyle w:val="Hyperlink"/>
          </w:rPr>
          <w:t xml:space="preserve">Click </w:t>
        </w:r>
        <w:r w:rsidR="004740C2">
          <w:rPr>
            <w:rStyle w:val="Hyperlink"/>
          </w:rPr>
          <w:t>to</w:t>
        </w:r>
        <w:r>
          <w:rPr>
            <w:rStyle w:val="Hyperlink"/>
          </w:rPr>
          <w:t xml:space="preserve"> View</w:t>
        </w:r>
      </w:hyperlink>
    </w:p>
    <w:p w:rsidR="00B6546B" w:rsidRDefault="00B6546B" w:rsidP="00791305">
      <w:pPr>
        <w:autoSpaceDE w:val="0"/>
        <w:autoSpaceDN w:val="0"/>
        <w:adjustRightInd w:val="0"/>
        <w:spacing w:after="0" w:line="240" w:lineRule="auto"/>
      </w:pPr>
    </w:p>
    <w:p w:rsidR="00F56ECD" w:rsidRPr="00F56ECD" w:rsidRDefault="00F56ECD" w:rsidP="0079130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My Comments at the 2014 public hearing agenda item:</w:t>
      </w:r>
    </w:p>
    <w:p w:rsidR="00B6546B" w:rsidRDefault="00B6546B" w:rsidP="00791305">
      <w:pPr>
        <w:autoSpaceDE w:val="0"/>
        <w:autoSpaceDN w:val="0"/>
        <w:adjustRightInd w:val="0"/>
        <w:spacing w:after="0" w:line="240" w:lineRule="auto"/>
      </w:pPr>
      <w:r>
        <w:t xml:space="preserve">My Comments 2014 Budget - </w:t>
      </w:r>
      <w:hyperlink r:id="rId10" w:history="1">
        <w:r>
          <w:rPr>
            <w:rStyle w:val="Hyperlink"/>
          </w:rPr>
          <w:t>Listen</w:t>
        </w:r>
      </w:hyperlink>
    </w:p>
    <w:p w:rsidR="00F56ECD" w:rsidRDefault="00F56ECD" w:rsidP="00791305">
      <w:pPr>
        <w:autoSpaceDE w:val="0"/>
        <w:autoSpaceDN w:val="0"/>
        <w:adjustRightInd w:val="0"/>
        <w:spacing w:after="0" w:line="240" w:lineRule="auto"/>
      </w:pPr>
    </w:p>
    <w:p w:rsidR="00F56ECD" w:rsidRDefault="00F56EC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visit my website to view other important financial information and items of interest</w:t>
      </w:r>
      <w:r w:rsidR="004740C2">
        <w:rPr>
          <w:rFonts w:ascii="Times New Roman" w:hAnsi="Times New Roman" w:cs="Times New Roman"/>
          <w:sz w:val="28"/>
          <w:szCs w:val="28"/>
        </w:rPr>
        <w:t xml:space="preserve"> to taxpayers.</w:t>
      </w:r>
    </w:p>
    <w:p w:rsidR="00F56ECD" w:rsidRDefault="00F56EC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CD" w:rsidRDefault="00F56EC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Dale Westrick </w:t>
      </w:r>
    </w:p>
    <w:p w:rsidR="00F56ECD" w:rsidRDefault="00F56EC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working to keep the residents informed!!!!</w:t>
      </w:r>
    </w:p>
    <w:p w:rsidR="00F40FED" w:rsidRDefault="00F40FE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ED" w:rsidRDefault="00F40FED" w:rsidP="0079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anyone has questions concerning this report</w:t>
      </w:r>
      <w:r w:rsidR="004740C2">
        <w:rPr>
          <w:rFonts w:ascii="Times New Roman" w:hAnsi="Times New Roman" w:cs="Times New Roman"/>
          <w:sz w:val="28"/>
          <w:szCs w:val="28"/>
        </w:rPr>
        <w:t xml:space="preserve">, feel free to contact me at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56B0" w:rsidRPr="004740C2" w:rsidRDefault="00F40FED" w:rsidP="0047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517-626-2256</w:t>
      </w:r>
      <w:r w:rsidR="004740C2">
        <w:rPr>
          <w:rFonts w:ascii="Times New Roman" w:hAnsi="Times New Roman" w:cs="Times New Roman"/>
          <w:sz w:val="28"/>
          <w:szCs w:val="28"/>
        </w:rPr>
        <w:t>. Please</w:t>
      </w:r>
      <w:r w:rsidR="00655A5F">
        <w:rPr>
          <w:rFonts w:ascii="Times New Roman" w:hAnsi="Times New Roman" w:cs="Times New Roman"/>
          <w:sz w:val="28"/>
          <w:szCs w:val="28"/>
        </w:rPr>
        <w:t xml:space="preserve"> visit my website to view other important financial information and items of interest to taxpayers: </w:t>
      </w:r>
      <w:r w:rsidR="00655A5F" w:rsidRPr="004740C2">
        <w:rPr>
          <w:rFonts w:ascii="Times New Roman" w:hAnsi="Times New Roman" w:cs="Times New Roman"/>
          <w:sz w:val="28"/>
          <w:szCs w:val="28"/>
        </w:rPr>
        <w:t>www.wacousta.o</w:t>
      </w:r>
      <w:r w:rsidR="004740C2">
        <w:rPr>
          <w:rFonts w:ascii="Times New Roman" w:hAnsi="Times New Roman" w:cs="Times New Roman"/>
          <w:sz w:val="28"/>
          <w:szCs w:val="28"/>
        </w:rPr>
        <w:t>rg</w:t>
      </w:r>
    </w:p>
    <w:sectPr w:rsidR="00EA56B0" w:rsidRPr="004740C2" w:rsidSect="00EA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Expand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305"/>
    <w:rsid w:val="00045CE2"/>
    <w:rsid w:val="000D1CE3"/>
    <w:rsid w:val="00131F4A"/>
    <w:rsid w:val="00137165"/>
    <w:rsid w:val="00324F63"/>
    <w:rsid w:val="003A0030"/>
    <w:rsid w:val="0045436A"/>
    <w:rsid w:val="004740C2"/>
    <w:rsid w:val="0047527E"/>
    <w:rsid w:val="004D4B12"/>
    <w:rsid w:val="005E36E0"/>
    <w:rsid w:val="005E66B7"/>
    <w:rsid w:val="006322D6"/>
    <w:rsid w:val="00655A5F"/>
    <w:rsid w:val="006A7DA4"/>
    <w:rsid w:val="007050B4"/>
    <w:rsid w:val="00751BFC"/>
    <w:rsid w:val="00760CE4"/>
    <w:rsid w:val="00764981"/>
    <w:rsid w:val="00791305"/>
    <w:rsid w:val="007E401F"/>
    <w:rsid w:val="00835B49"/>
    <w:rsid w:val="00916745"/>
    <w:rsid w:val="009E4695"/>
    <w:rsid w:val="009E6FC8"/>
    <w:rsid w:val="00B44B4B"/>
    <w:rsid w:val="00B6546B"/>
    <w:rsid w:val="00C10F1B"/>
    <w:rsid w:val="00CD4203"/>
    <w:rsid w:val="00DA0554"/>
    <w:rsid w:val="00E22420"/>
    <w:rsid w:val="00E36D74"/>
    <w:rsid w:val="00E6326C"/>
    <w:rsid w:val="00EA0E10"/>
    <w:rsid w:val="00EA56B0"/>
    <w:rsid w:val="00F40FED"/>
    <w:rsid w:val="00F5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3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ousta.org/ImpFiles/Manager's%20insurance%20compariso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cousta.org/ImpFiles/2010-2014%20managers%20contract%20agreement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p.watertown.mi.us/Portals/0/Meeting%20Packets/12-16-13%20Online%20Board%20Pack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higan.gov/treasury/0,4679,7-121-1751_2197_58826---,00.html" TargetMode="External"/><Relationship Id="rId10" Type="http://schemas.openxmlformats.org/officeDocument/2006/relationships/hyperlink" Target="http://www.wacousta.org/2013/Nov13/11-18-2013%20MY%20COMMENTS%20ON%20THE%202014%20BUDGET.mp3" TargetMode="External"/><Relationship Id="rId4" Type="http://schemas.openxmlformats.org/officeDocument/2006/relationships/hyperlink" Target="http://www.twp.watertown.mi.us/Portals/0/Meeting%20Packets/12-16-13%20Online%20Board%20Packet.pdf" TargetMode="External"/><Relationship Id="rId9" Type="http://schemas.openxmlformats.org/officeDocument/2006/relationships/hyperlink" Target="http://www.wacousta.org/2013/Nov13/11-18-2013%20BOT%20MEETING%20SUMMA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2013-12-14T23:12:00Z</dcterms:created>
  <dcterms:modified xsi:type="dcterms:W3CDTF">2013-12-21T15:38:00Z</dcterms:modified>
</cp:coreProperties>
</file>